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4C" w:rsidRPr="00CC2D4C" w:rsidRDefault="00EC1E17" w:rsidP="00CC2D4C">
      <w:pPr>
        <w:spacing w:after="0" w:line="240" w:lineRule="auto"/>
        <w:jc w:val="center"/>
        <w:rPr>
          <w:rFonts w:ascii="Times New Roman" w:hAnsi="Times New Roman"/>
          <w:b/>
          <w:sz w:val="24"/>
          <w:lang w:val="en-US"/>
        </w:rPr>
      </w:pPr>
      <w:r w:rsidRPr="00CC2D4C">
        <w:rPr>
          <w:rFonts w:ascii="Times New Roman" w:hAnsi="Times New Roman"/>
          <w:b/>
          <w:sz w:val="24"/>
          <w:lang w:val="en-US"/>
        </w:rPr>
        <w:t>Blending</w:t>
      </w:r>
      <w:r w:rsidR="008C1F86" w:rsidRPr="00CC2D4C">
        <w:rPr>
          <w:rFonts w:ascii="Times New Roman" w:hAnsi="Times New Roman"/>
          <w:b/>
          <w:sz w:val="24"/>
          <w:lang w:val="en-US"/>
        </w:rPr>
        <w:t>, V</w:t>
      </w:r>
      <w:r w:rsidR="005A5A45" w:rsidRPr="00CC2D4C">
        <w:rPr>
          <w:rFonts w:ascii="Times New Roman" w:hAnsi="Times New Roman"/>
          <w:b/>
          <w:sz w:val="24"/>
          <w:lang w:val="en-US"/>
        </w:rPr>
        <w:t>iewpoint</w:t>
      </w:r>
      <w:r w:rsidR="008C1F86" w:rsidRPr="00CC2D4C">
        <w:rPr>
          <w:rFonts w:ascii="Times New Roman" w:hAnsi="Times New Roman"/>
          <w:b/>
          <w:sz w:val="24"/>
          <w:lang w:val="en-US"/>
        </w:rPr>
        <w:t xml:space="preserve"> and </w:t>
      </w:r>
      <w:proofErr w:type="spellStart"/>
      <w:r w:rsidR="008C1F86" w:rsidRPr="00CC2D4C">
        <w:rPr>
          <w:rFonts w:ascii="Times New Roman" w:hAnsi="Times New Roman"/>
          <w:b/>
          <w:sz w:val="24"/>
          <w:lang w:val="en-US"/>
        </w:rPr>
        <w:t>D</w:t>
      </w:r>
      <w:bookmarkStart w:id="0" w:name="_GoBack"/>
      <w:bookmarkEnd w:id="0"/>
      <w:r w:rsidRPr="00CC2D4C">
        <w:rPr>
          <w:rFonts w:ascii="Times New Roman" w:hAnsi="Times New Roman"/>
          <w:b/>
          <w:sz w:val="24"/>
          <w:lang w:val="en-US"/>
        </w:rPr>
        <w:t>eixis</w:t>
      </w:r>
      <w:proofErr w:type="spellEnd"/>
      <w:r w:rsidRPr="00CC2D4C">
        <w:rPr>
          <w:rFonts w:ascii="Times New Roman" w:hAnsi="Times New Roman"/>
          <w:b/>
          <w:sz w:val="24"/>
          <w:lang w:val="en-US"/>
        </w:rPr>
        <w:t>:</w:t>
      </w:r>
    </w:p>
    <w:p w:rsidR="00CC2D4C" w:rsidRDefault="008C1F86" w:rsidP="00CC2D4C">
      <w:pPr>
        <w:spacing w:after="0" w:line="240" w:lineRule="auto"/>
        <w:jc w:val="center"/>
        <w:rPr>
          <w:rFonts w:ascii="Times New Roman" w:hAnsi="Times New Roman"/>
          <w:sz w:val="24"/>
          <w:lang w:val="en-US"/>
        </w:rPr>
      </w:pPr>
      <w:r w:rsidRPr="00CC2D4C">
        <w:rPr>
          <w:rFonts w:ascii="Times New Roman" w:hAnsi="Times New Roman"/>
          <w:b/>
          <w:sz w:val="24"/>
          <w:lang w:val="en-US"/>
        </w:rPr>
        <w:t>E</w:t>
      </w:r>
      <w:r w:rsidR="00EC1E17" w:rsidRPr="00CC2D4C">
        <w:rPr>
          <w:rFonts w:ascii="Times New Roman" w:hAnsi="Times New Roman"/>
          <w:b/>
          <w:sz w:val="24"/>
          <w:lang w:val="en-US"/>
        </w:rPr>
        <w:t>vidence from Brazilian Portuguese</w:t>
      </w:r>
    </w:p>
    <w:p w:rsidR="00EC1E17" w:rsidRPr="00CC2D4C" w:rsidRDefault="00EC1E17" w:rsidP="00CC2D4C">
      <w:pPr>
        <w:spacing w:after="0" w:line="240" w:lineRule="auto"/>
        <w:jc w:val="center"/>
        <w:rPr>
          <w:rFonts w:ascii="Times New Roman" w:hAnsi="Times New Roman"/>
          <w:sz w:val="24"/>
          <w:lang w:val="en-US"/>
        </w:rPr>
      </w:pPr>
    </w:p>
    <w:p w:rsidR="00CC2D4C" w:rsidRDefault="00EC1E17" w:rsidP="00CC2D4C">
      <w:pPr>
        <w:spacing w:after="0" w:line="240" w:lineRule="auto"/>
        <w:jc w:val="center"/>
        <w:rPr>
          <w:rFonts w:ascii="Times New Roman" w:hAnsi="Times New Roman"/>
          <w:b/>
          <w:sz w:val="24"/>
          <w:lang w:val="en-US"/>
        </w:rPr>
      </w:pPr>
      <w:proofErr w:type="spellStart"/>
      <w:r w:rsidRPr="00CC2D4C">
        <w:rPr>
          <w:rFonts w:ascii="Times New Roman" w:hAnsi="Times New Roman"/>
          <w:b/>
          <w:sz w:val="24"/>
          <w:lang w:val="en-US"/>
        </w:rPr>
        <w:t>Lilian</w:t>
      </w:r>
      <w:proofErr w:type="spellEnd"/>
      <w:r w:rsidRPr="00CC2D4C">
        <w:rPr>
          <w:rFonts w:ascii="Times New Roman" w:hAnsi="Times New Roman"/>
          <w:b/>
          <w:sz w:val="24"/>
          <w:lang w:val="en-US"/>
        </w:rPr>
        <w:t xml:space="preserve"> Ferrari</w:t>
      </w:r>
    </w:p>
    <w:p w:rsidR="00CC2D4C" w:rsidRPr="00CC2D4C" w:rsidRDefault="00CC2D4C" w:rsidP="00CC2D4C">
      <w:pPr>
        <w:spacing w:after="0" w:line="240" w:lineRule="auto"/>
        <w:jc w:val="center"/>
        <w:rPr>
          <w:rFonts w:ascii="Times New Roman" w:hAnsi="Times New Roman"/>
          <w:b/>
          <w:sz w:val="24"/>
          <w:lang w:val="en-US"/>
        </w:rPr>
      </w:pPr>
    </w:p>
    <w:p w:rsidR="00CC2D4C" w:rsidRDefault="00CC2D4C" w:rsidP="00CC2D4C">
      <w:pPr>
        <w:spacing w:after="0" w:line="240" w:lineRule="auto"/>
        <w:jc w:val="center"/>
        <w:rPr>
          <w:rFonts w:ascii="Times New Roman" w:hAnsi="Times New Roman"/>
          <w:sz w:val="24"/>
        </w:rPr>
      </w:pPr>
      <w:proofErr w:type="spellStart"/>
      <w:r w:rsidRPr="00CC2D4C">
        <w:rPr>
          <w:rFonts w:ascii="Times New Roman" w:hAnsi="Times New Roman"/>
          <w:sz w:val="24"/>
        </w:rPr>
        <w:t>Department</w:t>
      </w:r>
      <w:proofErr w:type="spellEnd"/>
      <w:r w:rsidRPr="00CC2D4C">
        <w:rPr>
          <w:rFonts w:ascii="Times New Roman" w:hAnsi="Times New Roman"/>
          <w:sz w:val="24"/>
        </w:rPr>
        <w:t xml:space="preserve"> </w:t>
      </w:r>
      <w:proofErr w:type="spellStart"/>
      <w:r w:rsidRPr="00CC2D4C">
        <w:rPr>
          <w:rFonts w:ascii="Times New Roman" w:hAnsi="Times New Roman"/>
          <w:sz w:val="24"/>
        </w:rPr>
        <w:t>of</w:t>
      </w:r>
      <w:proofErr w:type="spellEnd"/>
      <w:r w:rsidRPr="00CC2D4C">
        <w:rPr>
          <w:rFonts w:ascii="Times New Roman" w:hAnsi="Times New Roman"/>
          <w:sz w:val="24"/>
        </w:rPr>
        <w:t xml:space="preserve"> </w:t>
      </w:r>
      <w:proofErr w:type="spellStart"/>
      <w:r w:rsidRPr="00CC2D4C">
        <w:rPr>
          <w:rFonts w:ascii="Times New Roman" w:hAnsi="Times New Roman"/>
          <w:sz w:val="24"/>
        </w:rPr>
        <w:t>Linguistics</w:t>
      </w:r>
      <w:proofErr w:type="spellEnd"/>
      <w:r w:rsidRPr="00CC2D4C">
        <w:rPr>
          <w:rFonts w:ascii="Times New Roman" w:hAnsi="Times New Roman"/>
          <w:sz w:val="24"/>
        </w:rPr>
        <w:t xml:space="preserve">, </w:t>
      </w:r>
    </w:p>
    <w:p w:rsidR="00CC2D4C" w:rsidRPr="00CC2D4C" w:rsidRDefault="00CC2D4C" w:rsidP="00CC2D4C">
      <w:pPr>
        <w:spacing w:after="0" w:line="240" w:lineRule="auto"/>
        <w:jc w:val="center"/>
        <w:rPr>
          <w:rFonts w:ascii="Times New Roman" w:hAnsi="Times New Roman"/>
          <w:sz w:val="24"/>
        </w:rPr>
      </w:pPr>
      <w:r w:rsidRPr="00CC2D4C">
        <w:rPr>
          <w:rFonts w:ascii="Times New Roman" w:hAnsi="Times New Roman"/>
          <w:sz w:val="24"/>
        </w:rPr>
        <w:t xml:space="preserve">Federal </w:t>
      </w:r>
      <w:proofErr w:type="spellStart"/>
      <w:r w:rsidRPr="00CC2D4C">
        <w:rPr>
          <w:rFonts w:ascii="Times New Roman" w:hAnsi="Times New Roman"/>
          <w:sz w:val="24"/>
        </w:rPr>
        <w:t>University</w:t>
      </w:r>
      <w:proofErr w:type="spellEnd"/>
      <w:r w:rsidRPr="00CC2D4C">
        <w:rPr>
          <w:rFonts w:ascii="Times New Roman" w:hAnsi="Times New Roman"/>
          <w:sz w:val="24"/>
        </w:rPr>
        <w:t xml:space="preserve"> </w:t>
      </w:r>
      <w:proofErr w:type="spellStart"/>
      <w:r w:rsidRPr="00CC2D4C">
        <w:rPr>
          <w:rFonts w:ascii="Times New Roman" w:hAnsi="Times New Roman"/>
          <w:sz w:val="24"/>
        </w:rPr>
        <w:t>of</w:t>
      </w:r>
      <w:proofErr w:type="spellEnd"/>
      <w:r w:rsidRPr="00CC2D4C">
        <w:rPr>
          <w:rFonts w:ascii="Times New Roman" w:hAnsi="Times New Roman"/>
          <w:sz w:val="24"/>
        </w:rPr>
        <w:t xml:space="preserve"> Rio de</w:t>
      </w:r>
      <w:r>
        <w:rPr>
          <w:rFonts w:ascii="Times New Roman" w:hAnsi="Times New Roman"/>
          <w:sz w:val="24"/>
        </w:rPr>
        <w:t xml:space="preserve"> </w:t>
      </w:r>
      <w:r w:rsidRPr="00CC2D4C">
        <w:rPr>
          <w:rFonts w:ascii="Times New Roman" w:hAnsi="Times New Roman"/>
          <w:sz w:val="24"/>
        </w:rPr>
        <w:t>Janeiro</w:t>
      </w:r>
    </w:p>
    <w:p w:rsidR="00EC1E17" w:rsidRPr="00CC2D4C" w:rsidRDefault="00EC1E17" w:rsidP="00CC2D4C">
      <w:pPr>
        <w:rPr>
          <w:rFonts w:ascii="Times New Roman" w:hAnsi="Times New Roman"/>
          <w:sz w:val="24"/>
          <w:lang w:val="en-US"/>
        </w:rPr>
      </w:pPr>
    </w:p>
    <w:p w:rsidR="00EC1E17" w:rsidRPr="00CC2D4C" w:rsidRDefault="00EC1E17" w:rsidP="00CC2D4C">
      <w:pPr>
        <w:rPr>
          <w:rFonts w:ascii="Times New Roman" w:hAnsi="Times New Roman"/>
          <w:sz w:val="24"/>
          <w:lang/>
        </w:rPr>
      </w:pPr>
      <w:r w:rsidRPr="00CC2D4C">
        <w:rPr>
          <w:rFonts w:ascii="Times New Roman" w:hAnsi="Times New Roman"/>
          <w:sz w:val="24"/>
          <w:lang/>
        </w:rPr>
        <w:t>Despite the identification of several categories of deixis in the relevant literature (Lyons, 1977; Levinson, 1983), it is often recognized that rigid distinctions between deictic and non-deictic usages in traditional accounts have precluded a comprehensive account of deictic data. Taking a cognitive perspective, Marmaridou (2000) propos</w:t>
      </w:r>
      <w:r w:rsidR="009658F1" w:rsidRPr="00CC2D4C">
        <w:rPr>
          <w:rFonts w:ascii="Times New Roman" w:hAnsi="Times New Roman"/>
          <w:sz w:val="24"/>
          <w:lang/>
        </w:rPr>
        <w:t>es   that   deixis can be analyz</w:t>
      </w:r>
      <w:r w:rsidRPr="00CC2D4C">
        <w:rPr>
          <w:rFonts w:ascii="Times New Roman" w:hAnsi="Times New Roman"/>
          <w:sz w:val="24"/>
          <w:lang/>
        </w:rPr>
        <w:t xml:space="preserve">ed  in terms of an Idealized Cognitive Model - the deictic ICM. In this view, deictic categories are  assumed to be ‘radial categories’, structured by prototypical deictic  terms which match perfectly well the deictic  ICM,  and by less prototypical members which match this ICM less well.  </w:t>
      </w:r>
    </w:p>
    <w:p w:rsidR="00EC1E17" w:rsidRPr="00CC2D4C" w:rsidRDefault="00EC1E17" w:rsidP="00CC2D4C">
      <w:pPr>
        <w:rPr>
          <w:rFonts w:ascii="Times New Roman" w:hAnsi="Times New Roman"/>
          <w:sz w:val="24"/>
          <w:lang/>
        </w:rPr>
      </w:pPr>
      <w:r w:rsidRPr="00CC2D4C">
        <w:rPr>
          <w:rFonts w:ascii="Times New Roman" w:hAnsi="Times New Roman"/>
          <w:sz w:val="24"/>
          <w:lang/>
        </w:rPr>
        <w:t xml:space="preserve"> Going </w:t>
      </w:r>
      <w:r w:rsidR="00D554E7" w:rsidRPr="00CC2D4C">
        <w:rPr>
          <w:rFonts w:ascii="Times New Roman" w:hAnsi="Times New Roman"/>
          <w:sz w:val="24"/>
          <w:lang/>
        </w:rPr>
        <w:t xml:space="preserve">a step further, </w:t>
      </w:r>
      <w:r w:rsidRPr="00CC2D4C">
        <w:rPr>
          <w:rFonts w:ascii="Times New Roman" w:hAnsi="Times New Roman"/>
          <w:sz w:val="24"/>
          <w:lang/>
        </w:rPr>
        <w:t>this paper proposes that</w:t>
      </w:r>
      <w:r w:rsidR="00362355" w:rsidRPr="00CC2D4C">
        <w:rPr>
          <w:rFonts w:ascii="Times New Roman" w:hAnsi="Times New Roman"/>
          <w:sz w:val="24"/>
          <w:lang/>
        </w:rPr>
        <w:t xml:space="preserve"> the relations between</w:t>
      </w:r>
      <w:r w:rsidR="00BC7A75" w:rsidRPr="00CC2D4C">
        <w:rPr>
          <w:rFonts w:ascii="Times New Roman" w:hAnsi="Times New Roman"/>
          <w:sz w:val="24"/>
          <w:lang/>
        </w:rPr>
        <w:t xml:space="preserve"> prototypical and less prototypical </w:t>
      </w:r>
      <w:r w:rsidR="002B21F5" w:rsidRPr="00CC2D4C">
        <w:rPr>
          <w:rFonts w:ascii="Times New Roman" w:hAnsi="Times New Roman"/>
          <w:sz w:val="24"/>
          <w:lang/>
        </w:rPr>
        <w:t>deict</w:t>
      </w:r>
      <w:r w:rsidR="00996D22" w:rsidRPr="00CC2D4C">
        <w:rPr>
          <w:rFonts w:ascii="Times New Roman" w:hAnsi="Times New Roman"/>
          <w:sz w:val="24"/>
          <w:lang/>
        </w:rPr>
        <w:t>ic meanings</w:t>
      </w:r>
      <w:r w:rsidR="00362355" w:rsidRPr="00CC2D4C">
        <w:rPr>
          <w:rFonts w:ascii="Times New Roman" w:hAnsi="Times New Roman"/>
          <w:sz w:val="24"/>
          <w:lang/>
        </w:rPr>
        <w:t xml:space="preserve">   are not arbitrary, but involve conceptual blending</w:t>
      </w:r>
      <w:r w:rsidR="00703382" w:rsidRPr="00CC2D4C">
        <w:rPr>
          <w:rFonts w:ascii="Times New Roman" w:hAnsi="Times New Roman"/>
          <w:sz w:val="24"/>
          <w:lang/>
        </w:rPr>
        <w:t xml:space="preserve"> and viewpoint phenomena</w:t>
      </w:r>
      <w:r w:rsidR="00362355" w:rsidRPr="00CC2D4C">
        <w:rPr>
          <w:rFonts w:ascii="Times New Roman" w:hAnsi="Times New Roman"/>
          <w:sz w:val="24"/>
          <w:lang/>
        </w:rPr>
        <w:t xml:space="preserve">. </w:t>
      </w:r>
      <w:r w:rsidRPr="00CC2D4C">
        <w:rPr>
          <w:rFonts w:ascii="Times New Roman" w:hAnsi="Times New Roman"/>
          <w:sz w:val="24"/>
          <w:lang/>
        </w:rPr>
        <w:t xml:space="preserve"> The analysis focuses on person deixis, relying on Brazilian Portuguese attested data on personal pronouns. More specifically, </w:t>
      </w:r>
      <w:r w:rsidR="00575173" w:rsidRPr="00CC2D4C">
        <w:rPr>
          <w:rFonts w:ascii="Times New Roman" w:hAnsi="Times New Roman"/>
          <w:sz w:val="24"/>
          <w:lang/>
        </w:rPr>
        <w:t xml:space="preserve">I will discuss </w:t>
      </w:r>
      <w:r w:rsidR="0059129B" w:rsidRPr="00CC2D4C">
        <w:rPr>
          <w:rFonts w:ascii="Times New Roman" w:hAnsi="Times New Roman"/>
          <w:sz w:val="24"/>
          <w:lang/>
        </w:rPr>
        <w:t xml:space="preserve">less </w:t>
      </w:r>
      <w:r w:rsidRPr="00CC2D4C">
        <w:rPr>
          <w:rFonts w:ascii="Times New Roman" w:hAnsi="Times New Roman"/>
          <w:sz w:val="24"/>
          <w:lang/>
        </w:rPr>
        <w:t xml:space="preserve">prototypical uses of </w:t>
      </w:r>
      <w:r w:rsidR="00D554E7" w:rsidRPr="00CC2D4C">
        <w:rPr>
          <w:rFonts w:ascii="Times New Roman" w:hAnsi="Times New Roman"/>
          <w:sz w:val="24"/>
          <w:lang/>
        </w:rPr>
        <w:t xml:space="preserve">first person </w:t>
      </w:r>
      <w:r w:rsidR="00575173" w:rsidRPr="00CC2D4C">
        <w:rPr>
          <w:rFonts w:ascii="Times New Roman" w:hAnsi="Times New Roman"/>
          <w:sz w:val="24"/>
          <w:lang/>
        </w:rPr>
        <w:t xml:space="preserve">pronouns such as </w:t>
      </w:r>
      <w:r w:rsidRPr="00CC2D4C">
        <w:rPr>
          <w:rFonts w:ascii="Times New Roman" w:hAnsi="Times New Roman"/>
          <w:sz w:val="24"/>
          <w:lang/>
        </w:rPr>
        <w:t>“eu” (</w:t>
      </w:r>
      <w:r w:rsidR="00575173" w:rsidRPr="00CC2D4C">
        <w:rPr>
          <w:rFonts w:ascii="Times New Roman" w:hAnsi="Times New Roman"/>
          <w:i/>
          <w:sz w:val="24"/>
          <w:lang/>
        </w:rPr>
        <w:t>I, sg.</w:t>
      </w:r>
      <w:r w:rsidRPr="00CC2D4C">
        <w:rPr>
          <w:rFonts w:ascii="Times New Roman" w:hAnsi="Times New Roman"/>
          <w:sz w:val="24"/>
          <w:lang/>
        </w:rPr>
        <w:t>) a</w:t>
      </w:r>
      <w:r w:rsidR="00575173" w:rsidRPr="00CC2D4C">
        <w:rPr>
          <w:rFonts w:ascii="Times New Roman" w:hAnsi="Times New Roman"/>
          <w:sz w:val="24"/>
          <w:lang/>
        </w:rPr>
        <w:t xml:space="preserve">nd  </w:t>
      </w:r>
      <w:r w:rsidRPr="00CC2D4C">
        <w:rPr>
          <w:rFonts w:ascii="Times New Roman" w:hAnsi="Times New Roman"/>
          <w:sz w:val="24"/>
          <w:lang/>
        </w:rPr>
        <w:t>“a gente” (</w:t>
      </w:r>
      <w:r w:rsidRPr="00CC2D4C">
        <w:rPr>
          <w:rFonts w:ascii="Times New Roman" w:hAnsi="Times New Roman"/>
          <w:i/>
          <w:sz w:val="24"/>
          <w:lang/>
        </w:rPr>
        <w:t>we</w:t>
      </w:r>
      <w:r w:rsidR="00575173" w:rsidRPr="00CC2D4C">
        <w:rPr>
          <w:rFonts w:ascii="Times New Roman" w:hAnsi="Times New Roman"/>
          <w:i/>
          <w:sz w:val="24"/>
          <w:lang/>
        </w:rPr>
        <w:t>, pl.</w:t>
      </w:r>
      <w:r w:rsidR="00575173" w:rsidRPr="00CC2D4C">
        <w:rPr>
          <w:rFonts w:ascii="Times New Roman" w:hAnsi="Times New Roman"/>
          <w:sz w:val="24"/>
          <w:lang/>
        </w:rPr>
        <w:t>)</w:t>
      </w:r>
      <w:r w:rsidRPr="00CC2D4C">
        <w:rPr>
          <w:rFonts w:ascii="Times New Roman" w:hAnsi="Times New Roman"/>
          <w:sz w:val="24"/>
          <w:lang/>
        </w:rPr>
        <w:t xml:space="preserve">. </w:t>
      </w:r>
    </w:p>
    <w:p w:rsidR="004B4036" w:rsidRPr="00CC2D4C" w:rsidRDefault="00575173" w:rsidP="00CC2D4C">
      <w:pPr>
        <w:rPr>
          <w:rFonts w:ascii="Times New Roman" w:hAnsi="Times New Roman"/>
          <w:sz w:val="24"/>
          <w:lang/>
        </w:rPr>
      </w:pPr>
      <w:r w:rsidRPr="00CC2D4C">
        <w:rPr>
          <w:rFonts w:ascii="Times New Roman" w:hAnsi="Times New Roman"/>
          <w:sz w:val="24"/>
          <w:lang/>
        </w:rPr>
        <w:t xml:space="preserve">The main claim is </w:t>
      </w:r>
      <w:r w:rsidR="0059129B" w:rsidRPr="00CC2D4C">
        <w:rPr>
          <w:rFonts w:ascii="Times New Roman" w:hAnsi="Times New Roman"/>
          <w:sz w:val="24"/>
          <w:lang/>
        </w:rPr>
        <w:t xml:space="preserve">that less </w:t>
      </w:r>
      <w:r w:rsidR="00996D22" w:rsidRPr="00CC2D4C">
        <w:rPr>
          <w:rFonts w:ascii="Times New Roman" w:hAnsi="Times New Roman"/>
          <w:sz w:val="24"/>
          <w:lang/>
        </w:rPr>
        <w:t>prototypical first person pronouns</w:t>
      </w:r>
      <w:r w:rsidR="00D554E7" w:rsidRPr="00CC2D4C">
        <w:rPr>
          <w:rFonts w:ascii="Times New Roman" w:hAnsi="Times New Roman"/>
          <w:sz w:val="24"/>
          <w:lang/>
        </w:rPr>
        <w:t xml:space="preserve"> result from cross-space mapping</w:t>
      </w:r>
      <w:r w:rsidR="00A426B5" w:rsidRPr="00CC2D4C">
        <w:rPr>
          <w:rFonts w:ascii="Times New Roman" w:hAnsi="Times New Roman"/>
          <w:sz w:val="24"/>
          <w:lang/>
        </w:rPr>
        <w:t>s</w:t>
      </w:r>
      <w:r w:rsidR="002B21F5" w:rsidRPr="00CC2D4C">
        <w:rPr>
          <w:rFonts w:ascii="Times New Roman" w:hAnsi="Times New Roman"/>
          <w:sz w:val="24"/>
          <w:lang/>
        </w:rPr>
        <w:t xml:space="preserve"> linking </w:t>
      </w:r>
      <w:r w:rsidR="00EC2E23" w:rsidRPr="00CC2D4C">
        <w:rPr>
          <w:rFonts w:ascii="Times New Roman" w:hAnsi="Times New Roman"/>
          <w:sz w:val="24"/>
          <w:lang/>
        </w:rPr>
        <w:t>two se</w:t>
      </w:r>
      <w:r w:rsidR="00996D22" w:rsidRPr="00CC2D4C">
        <w:rPr>
          <w:rFonts w:ascii="Times New Roman" w:hAnsi="Times New Roman"/>
          <w:sz w:val="24"/>
          <w:lang/>
        </w:rPr>
        <w:t>parate</w:t>
      </w:r>
      <w:r w:rsidR="00EC2E23" w:rsidRPr="00CC2D4C">
        <w:rPr>
          <w:rFonts w:ascii="Times New Roman" w:hAnsi="Times New Roman"/>
          <w:sz w:val="24"/>
          <w:lang/>
        </w:rPr>
        <w:t xml:space="preserve"> input spaces, </w:t>
      </w:r>
      <w:r w:rsidR="005A5A45" w:rsidRPr="00CC2D4C">
        <w:rPr>
          <w:rFonts w:ascii="Times New Roman" w:hAnsi="Times New Roman"/>
          <w:sz w:val="24"/>
          <w:lang/>
        </w:rPr>
        <w:t>which come into play due to</w:t>
      </w:r>
      <w:r w:rsidR="00EC2E23" w:rsidRPr="00CC2D4C">
        <w:rPr>
          <w:rFonts w:ascii="Times New Roman" w:hAnsi="Times New Roman"/>
          <w:sz w:val="24"/>
          <w:lang/>
        </w:rPr>
        <w:t xml:space="preserve"> </w:t>
      </w:r>
      <w:r w:rsidR="00C13C98" w:rsidRPr="00CC2D4C">
        <w:rPr>
          <w:rFonts w:ascii="Times New Roman" w:hAnsi="Times New Roman"/>
          <w:sz w:val="24"/>
          <w:lang/>
        </w:rPr>
        <w:t>our</w:t>
      </w:r>
      <w:r w:rsidR="00D1426D" w:rsidRPr="00CC2D4C">
        <w:rPr>
          <w:rFonts w:ascii="Times New Roman" w:hAnsi="Times New Roman"/>
          <w:sz w:val="24"/>
          <w:lang/>
        </w:rPr>
        <w:t xml:space="preserve"> </w:t>
      </w:r>
      <w:r w:rsidR="005A5A45" w:rsidRPr="00CC2D4C">
        <w:rPr>
          <w:rFonts w:ascii="Times New Roman" w:hAnsi="Times New Roman"/>
          <w:sz w:val="24"/>
          <w:lang/>
        </w:rPr>
        <w:t xml:space="preserve">cognitive </w:t>
      </w:r>
      <w:r w:rsidR="00EC2E23" w:rsidRPr="00CC2D4C">
        <w:rPr>
          <w:rFonts w:ascii="Times New Roman" w:hAnsi="Times New Roman"/>
          <w:sz w:val="24"/>
          <w:lang/>
        </w:rPr>
        <w:t>capacity of taking multiple viewpoin</w:t>
      </w:r>
      <w:r w:rsidR="00C13C98" w:rsidRPr="00CC2D4C">
        <w:rPr>
          <w:rFonts w:ascii="Times New Roman" w:hAnsi="Times New Roman"/>
          <w:sz w:val="24"/>
          <w:lang/>
        </w:rPr>
        <w:t>ts</w:t>
      </w:r>
      <w:r w:rsidR="00EC2E23" w:rsidRPr="00CC2D4C">
        <w:rPr>
          <w:rFonts w:ascii="Times New Roman" w:hAnsi="Times New Roman"/>
          <w:sz w:val="24"/>
          <w:lang/>
        </w:rPr>
        <w:t xml:space="preserve"> (Sweetser, 2012).  </w:t>
      </w:r>
      <w:r w:rsidR="00996D22" w:rsidRPr="00CC2D4C">
        <w:rPr>
          <w:rFonts w:ascii="Times New Roman" w:hAnsi="Times New Roman"/>
          <w:sz w:val="24"/>
          <w:lang/>
        </w:rPr>
        <w:t>I</w:t>
      </w:r>
      <w:r w:rsidR="000529A0" w:rsidRPr="00CC2D4C">
        <w:rPr>
          <w:rFonts w:ascii="Times New Roman" w:hAnsi="Times New Roman"/>
          <w:sz w:val="24"/>
          <w:lang/>
        </w:rPr>
        <w:t xml:space="preserve">t is shown that </w:t>
      </w:r>
      <w:r w:rsidR="002B21F5" w:rsidRPr="00CC2D4C">
        <w:rPr>
          <w:rFonts w:ascii="Times New Roman" w:hAnsi="Times New Roman"/>
          <w:sz w:val="24"/>
          <w:lang/>
        </w:rPr>
        <w:t>speaker and/or hear</w:t>
      </w:r>
      <w:r w:rsidR="00362355" w:rsidRPr="00CC2D4C">
        <w:rPr>
          <w:rFonts w:ascii="Times New Roman" w:hAnsi="Times New Roman"/>
          <w:sz w:val="24"/>
          <w:lang/>
        </w:rPr>
        <w:t>er in one input mental space, structured by the deictic ICM</w:t>
      </w:r>
      <w:r w:rsidR="00A426B5" w:rsidRPr="00CC2D4C">
        <w:rPr>
          <w:rFonts w:ascii="Times New Roman" w:hAnsi="Times New Roman"/>
          <w:sz w:val="24"/>
          <w:lang/>
        </w:rPr>
        <w:t>,</w:t>
      </w:r>
      <w:r w:rsidR="00D23F1F" w:rsidRPr="00CC2D4C">
        <w:rPr>
          <w:rFonts w:ascii="Times New Roman" w:hAnsi="Times New Roman"/>
          <w:sz w:val="24"/>
          <w:lang/>
        </w:rPr>
        <w:t xml:space="preserve"> may be</w:t>
      </w:r>
      <w:r w:rsidR="00EC2E23" w:rsidRPr="00CC2D4C">
        <w:rPr>
          <w:rFonts w:ascii="Times New Roman" w:hAnsi="Times New Roman"/>
          <w:sz w:val="24"/>
          <w:lang/>
        </w:rPr>
        <w:t xml:space="preserve"> linked</w:t>
      </w:r>
      <w:r w:rsidR="00A426B5" w:rsidRPr="00CC2D4C">
        <w:rPr>
          <w:rFonts w:ascii="Times New Roman" w:hAnsi="Times New Roman"/>
          <w:sz w:val="24"/>
          <w:lang/>
        </w:rPr>
        <w:t xml:space="preserve"> to participants in a</w:t>
      </w:r>
      <w:r w:rsidR="005A5A45" w:rsidRPr="00CC2D4C">
        <w:rPr>
          <w:rFonts w:ascii="Times New Roman" w:hAnsi="Times New Roman"/>
          <w:sz w:val="24"/>
          <w:lang/>
        </w:rPr>
        <w:t xml:space="preserve"> </w:t>
      </w:r>
      <w:r w:rsidR="000529A0" w:rsidRPr="00CC2D4C">
        <w:rPr>
          <w:rFonts w:ascii="Times New Roman" w:hAnsi="Times New Roman"/>
          <w:sz w:val="24"/>
          <w:lang/>
        </w:rPr>
        <w:t>related input space</w:t>
      </w:r>
      <w:r w:rsidR="005A5A45" w:rsidRPr="00CC2D4C">
        <w:rPr>
          <w:rFonts w:ascii="Times New Roman" w:hAnsi="Times New Roman"/>
          <w:sz w:val="24"/>
          <w:lang/>
        </w:rPr>
        <w:t>, which structures a different</w:t>
      </w:r>
      <w:r w:rsidR="000529A0" w:rsidRPr="00CC2D4C">
        <w:rPr>
          <w:rFonts w:ascii="Times New Roman" w:hAnsi="Times New Roman"/>
          <w:sz w:val="24"/>
          <w:lang/>
        </w:rPr>
        <w:t xml:space="preserve"> viewpoint. </w:t>
      </w:r>
      <w:r w:rsidR="00A426B5" w:rsidRPr="00CC2D4C">
        <w:rPr>
          <w:rFonts w:ascii="Times New Roman" w:hAnsi="Times New Roman"/>
          <w:sz w:val="24"/>
          <w:lang/>
        </w:rPr>
        <w:t xml:space="preserve"> These  </w:t>
      </w:r>
      <w:r w:rsidR="00B863DF" w:rsidRPr="00CC2D4C">
        <w:rPr>
          <w:rFonts w:ascii="Times New Roman" w:hAnsi="Times New Roman"/>
          <w:sz w:val="24"/>
          <w:lang/>
        </w:rPr>
        <w:t xml:space="preserve"> </w:t>
      </w:r>
      <w:r w:rsidR="00A426B5" w:rsidRPr="00CC2D4C">
        <w:rPr>
          <w:rFonts w:ascii="Times New Roman" w:hAnsi="Times New Roman"/>
          <w:sz w:val="24"/>
          <w:lang/>
        </w:rPr>
        <w:t xml:space="preserve">counterparts </w:t>
      </w:r>
      <w:r w:rsidR="005A5A45" w:rsidRPr="00CC2D4C">
        <w:rPr>
          <w:rFonts w:ascii="Times New Roman" w:hAnsi="Times New Roman"/>
          <w:sz w:val="24"/>
          <w:lang/>
        </w:rPr>
        <w:t>are</w:t>
      </w:r>
      <w:r w:rsidR="00C13C98" w:rsidRPr="00CC2D4C">
        <w:rPr>
          <w:rFonts w:ascii="Times New Roman" w:hAnsi="Times New Roman"/>
          <w:sz w:val="24"/>
          <w:lang/>
        </w:rPr>
        <w:t xml:space="preserve"> further </w:t>
      </w:r>
      <w:r w:rsidR="009658F1" w:rsidRPr="00CC2D4C">
        <w:rPr>
          <w:rFonts w:ascii="Times New Roman" w:hAnsi="Times New Roman"/>
          <w:sz w:val="24"/>
          <w:lang/>
        </w:rPr>
        <w:t xml:space="preserve"> </w:t>
      </w:r>
      <w:r w:rsidR="005A5A45" w:rsidRPr="00CC2D4C">
        <w:rPr>
          <w:rFonts w:ascii="Times New Roman" w:hAnsi="Times New Roman"/>
          <w:sz w:val="24"/>
          <w:lang/>
        </w:rPr>
        <w:t xml:space="preserve"> projected and fused in a</w:t>
      </w:r>
      <w:r w:rsidR="00A426B5" w:rsidRPr="00CC2D4C">
        <w:rPr>
          <w:rFonts w:ascii="Times New Roman" w:hAnsi="Times New Roman"/>
          <w:sz w:val="24"/>
          <w:lang/>
        </w:rPr>
        <w:t xml:space="preserve"> blend</w:t>
      </w:r>
      <w:r w:rsidR="005A5A45" w:rsidRPr="00CC2D4C">
        <w:rPr>
          <w:rFonts w:ascii="Times New Roman" w:hAnsi="Times New Roman"/>
          <w:sz w:val="24"/>
          <w:lang/>
        </w:rPr>
        <w:t>ed space</w:t>
      </w:r>
      <w:r w:rsidR="00A426B5" w:rsidRPr="00CC2D4C">
        <w:rPr>
          <w:rFonts w:ascii="Times New Roman" w:hAnsi="Times New Roman"/>
          <w:sz w:val="24"/>
          <w:lang/>
        </w:rPr>
        <w:t xml:space="preserve">. </w:t>
      </w:r>
      <w:r w:rsidR="00362355" w:rsidRPr="00CC2D4C">
        <w:rPr>
          <w:rFonts w:ascii="Times New Roman" w:hAnsi="Times New Roman"/>
          <w:sz w:val="24"/>
          <w:lang/>
        </w:rPr>
        <w:t xml:space="preserve"> </w:t>
      </w:r>
      <w:r w:rsidR="00EC1E17" w:rsidRPr="00CC2D4C">
        <w:rPr>
          <w:rFonts w:ascii="Times New Roman" w:hAnsi="Times New Roman"/>
          <w:sz w:val="24"/>
          <w:lang/>
        </w:rPr>
        <w:t xml:space="preserve">For example, first person blended  “I” can be used to </w:t>
      </w:r>
      <w:r w:rsidR="0010371E" w:rsidRPr="00CC2D4C">
        <w:rPr>
          <w:rFonts w:ascii="Times New Roman" w:hAnsi="Times New Roman"/>
          <w:sz w:val="24"/>
          <w:lang/>
        </w:rPr>
        <w:t xml:space="preserve"> fuse the </w:t>
      </w:r>
      <w:r w:rsidR="00B863DF" w:rsidRPr="00CC2D4C">
        <w:rPr>
          <w:rFonts w:ascii="Times New Roman" w:hAnsi="Times New Roman"/>
          <w:sz w:val="24"/>
          <w:lang/>
        </w:rPr>
        <w:t xml:space="preserve">speaker </w:t>
      </w:r>
      <w:r w:rsidR="00996D22" w:rsidRPr="00CC2D4C">
        <w:rPr>
          <w:rFonts w:ascii="Times New Roman" w:hAnsi="Times New Roman"/>
          <w:sz w:val="24"/>
          <w:lang/>
        </w:rPr>
        <w:t>in the communicative exchange</w:t>
      </w:r>
      <w:r w:rsidR="00EF362C" w:rsidRPr="00CC2D4C">
        <w:rPr>
          <w:rFonts w:ascii="Times New Roman" w:hAnsi="Times New Roman"/>
          <w:sz w:val="24"/>
          <w:lang/>
        </w:rPr>
        <w:t xml:space="preserve"> and  the addressee  in a related future space</w:t>
      </w:r>
      <w:r w:rsidR="00EC1E17" w:rsidRPr="00CC2D4C">
        <w:rPr>
          <w:rFonts w:ascii="Times New Roman" w:hAnsi="Times New Roman"/>
          <w:sz w:val="24"/>
          <w:lang/>
        </w:rPr>
        <w:t xml:space="preserve">, as when a teacher takes the viewpoint of her students and says “If I want to pass the exam, I have to study hard”. </w:t>
      </w:r>
      <w:r w:rsidR="00B863DF" w:rsidRPr="00CC2D4C">
        <w:rPr>
          <w:rFonts w:ascii="Times New Roman" w:hAnsi="Times New Roman"/>
          <w:sz w:val="24"/>
          <w:lang/>
        </w:rPr>
        <w:t xml:space="preserve"> Moreover, </w:t>
      </w:r>
      <w:r w:rsidR="004B4036" w:rsidRPr="00CC2D4C">
        <w:rPr>
          <w:rFonts w:ascii="Times New Roman" w:hAnsi="Times New Roman"/>
          <w:sz w:val="24"/>
          <w:lang/>
        </w:rPr>
        <w:t xml:space="preserve">Brazilian Portuguese data </w:t>
      </w:r>
      <w:r w:rsidR="00B863DF" w:rsidRPr="00CC2D4C">
        <w:rPr>
          <w:rFonts w:ascii="Times New Roman" w:hAnsi="Times New Roman"/>
          <w:sz w:val="24"/>
          <w:lang/>
        </w:rPr>
        <w:t>shows that first person plural “a gente”</w:t>
      </w:r>
      <w:r w:rsidR="004B4036" w:rsidRPr="00CC2D4C">
        <w:rPr>
          <w:rFonts w:ascii="Times New Roman" w:hAnsi="Times New Roman"/>
          <w:sz w:val="24"/>
          <w:lang/>
        </w:rPr>
        <w:t>, which prototypically indicates speaker and addressee(s) in the current speech event,  may have blended senses in which the addr</w:t>
      </w:r>
      <w:r w:rsidR="00EF362C" w:rsidRPr="00CC2D4C">
        <w:rPr>
          <w:rFonts w:ascii="Times New Roman" w:hAnsi="Times New Roman"/>
          <w:sz w:val="24"/>
          <w:lang/>
        </w:rPr>
        <w:t xml:space="preserve">essee(s) are projected from the speech event </w:t>
      </w:r>
      <w:r w:rsidR="004B4036" w:rsidRPr="00CC2D4C">
        <w:rPr>
          <w:rFonts w:ascii="Times New Roman" w:hAnsi="Times New Roman"/>
          <w:sz w:val="24"/>
          <w:lang/>
        </w:rPr>
        <w:t xml:space="preserve">input space, but the speaker is projected from a past space. </w:t>
      </w:r>
    </w:p>
    <w:p w:rsidR="005A5A45" w:rsidRPr="00CC2D4C" w:rsidRDefault="005A5A45" w:rsidP="00CC2D4C">
      <w:pPr>
        <w:rPr>
          <w:rFonts w:ascii="Times New Roman" w:hAnsi="Times New Roman" w:cs="Times-Roman"/>
          <w:sz w:val="24"/>
          <w:szCs w:val="20"/>
          <w:lang w:val="en-US"/>
        </w:rPr>
      </w:pPr>
    </w:p>
    <w:p w:rsidR="00EC1E17" w:rsidRPr="00CC2D4C" w:rsidRDefault="00EC1E17" w:rsidP="00CC2D4C">
      <w:pPr>
        <w:rPr>
          <w:rFonts w:ascii="Times New Roman" w:hAnsi="Times New Roman"/>
          <w:sz w:val="24"/>
          <w:lang/>
        </w:rPr>
      </w:pPr>
      <w:r w:rsidRPr="00CC2D4C">
        <w:rPr>
          <w:rFonts w:ascii="Times New Roman" w:hAnsi="Times New Roman"/>
          <w:sz w:val="24"/>
          <w:lang/>
        </w:rPr>
        <w:t>The main c</w:t>
      </w:r>
      <w:r w:rsidR="004B4036" w:rsidRPr="00CC2D4C">
        <w:rPr>
          <w:rFonts w:ascii="Times New Roman" w:hAnsi="Times New Roman"/>
          <w:sz w:val="24"/>
          <w:lang/>
        </w:rPr>
        <w:t>o</w:t>
      </w:r>
      <w:r w:rsidR="009676EC" w:rsidRPr="00CC2D4C">
        <w:rPr>
          <w:rFonts w:ascii="Times New Roman" w:hAnsi="Times New Roman"/>
          <w:sz w:val="24"/>
          <w:lang/>
        </w:rPr>
        <w:t>ntribution of the paper is to bring evidence</w:t>
      </w:r>
      <w:r w:rsidR="001B5B69" w:rsidRPr="00CC2D4C">
        <w:rPr>
          <w:rFonts w:ascii="Times New Roman" w:hAnsi="Times New Roman"/>
          <w:sz w:val="24"/>
          <w:lang/>
        </w:rPr>
        <w:t xml:space="preserve"> that blend</w:t>
      </w:r>
      <w:r w:rsidR="009676EC" w:rsidRPr="00CC2D4C">
        <w:rPr>
          <w:rFonts w:ascii="Times New Roman" w:hAnsi="Times New Roman"/>
          <w:sz w:val="24"/>
          <w:lang/>
        </w:rPr>
        <w:t xml:space="preserve">ing and viewpoint structure can provide  a </w:t>
      </w:r>
      <w:r w:rsidR="001B5B69" w:rsidRPr="00CC2D4C">
        <w:rPr>
          <w:rFonts w:ascii="Times New Roman" w:hAnsi="Times New Roman"/>
          <w:sz w:val="24"/>
          <w:lang/>
        </w:rPr>
        <w:t xml:space="preserve"> principled </w:t>
      </w:r>
      <w:r w:rsidR="00E04998" w:rsidRPr="00CC2D4C">
        <w:rPr>
          <w:rFonts w:ascii="Times New Roman" w:hAnsi="Times New Roman"/>
          <w:sz w:val="24"/>
          <w:lang/>
        </w:rPr>
        <w:t xml:space="preserve">explanation for the </w:t>
      </w:r>
      <w:r w:rsidR="001B5B69" w:rsidRPr="00CC2D4C">
        <w:rPr>
          <w:rFonts w:ascii="Times New Roman" w:hAnsi="Times New Roman"/>
          <w:sz w:val="24"/>
          <w:lang/>
        </w:rPr>
        <w:t xml:space="preserve">enormous </w:t>
      </w:r>
      <w:r w:rsidR="00E04998" w:rsidRPr="00CC2D4C">
        <w:rPr>
          <w:rFonts w:ascii="Times New Roman" w:hAnsi="Times New Roman"/>
          <w:sz w:val="24"/>
          <w:lang/>
        </w:rPr>
        <w:t xml:space="preserve">creativity observed in spontaneous data on </w:t>
      </w:r>
      <w:r w:rsidR="001B5B69" w:rsidRPr="00CC2D4C">
        <w:rPr>
          <w:rFonts w:ascii="Times New Roman" w:hAnsi="Times New Roman"/>
          <w:sz w:val="24"/>
          <w:lang/>
        </w:rPr>
        <w:t>deixis</w:t>
      </w:r>
      <w:r w:rsidR="009676EC" w:rsidRPr="00CC2D4C">
        <w:rPr>
          <w:rFonts w:ascii="Times New Roman" w:hAnsi="Times New Roman"/>
          <w:sz w:val="24"/>
          <w:lang/>
        </w:rPr>
        <w:t xml:space="preserve">. </w:t>
      </w:r>
    </w:p>
    <w:p w:rsidR="00CC2D4C" w:rsidRDefault="00CC2D4C" w:rsidP="00CC2D4C">
      <w:pPr>
        <w:rPr>
          <w:rFonts w:ascii="Times New Roman" w:hAnsi="Times New Roman"/>
          <w:sz w:val="24"/>
          <w:lang/>
        </w:rPr>
      </w:pPr>
    </w:p>
    <w:p w:rsidR="00EC1E17" w:rsidRPr="00CC2D4C" w:rsidRDefault="00EC1E17" w:rsidP="00CC2D4C">
      <w:pPr>
        <w:rPr>
          <w:rFonts w:ascii="Times New Roman" w:hAnsi="Times New Roman"/>
          <w:sz w:val="24"/>
          <w:lang/>
        </w:rPr>
      </w:pPr>
    </w:p>
    <w:p w:rsidR="00EC1E17" w:rsidRPr="00CC2D4C" w:rsidRDefault="00ED241C" w:rsidP="00CC2D4C">
      <w:pPr>
        <w:rPr>
          <w:rFonts w:ascii="Times New Roman" w:hAnsi="Times New Roman"/>
          <w:sz w:val="24"/>
          <w:lang/>
        </w:rPr>
      </w:pPr>
      <w:r w:rsidRPr="00CC2D4C">
        <w:rPr>
          <w:rFonts w:ascii="Times New Roman" w:hAnsi="Times New Roman"/>
          <w:sz w:val="24"/>
          <w:lang/>
        </w:rPr>
        <w:t>References</w:t>
      </w:r>
    </w:p>
    <w:p w:rsidR="00EC1E17" w:rsidRPr="00CC2D4C" w:rsidRDefault="00EC1E17" w:rsidP="00CC2D4C">
      <w:pPr>
        <w:rPr>
          <w:rFonts w:ascii="Times New Roman" w:hAnsi="Times New Roman"/>
          <w:sz w:val="24"/>
          <w:lang/>
        </w:rPr>
      </w:pPr>
      <w:r w:rsidRPr="00CC2D4C">
        <w:rPr>
          <w:rFonts w:ascii="Times New Roman" w:hAnsi="Times New Roman"/>
          <w:sz w:val="24"/>
          <w:lang/>
        </w:rPr>
        <w:t>Fauconnier, G. (1997).</w:t>
      </w:r>
      <w:r w:rsidRPr="00CC2D4C">
        <w:rPr>
          <w:rFonts w:ascii="Times New Roman" w:hAnsi="Times New Roman"/>
          <w:i/>
          <w:sz w:val="24"/>
          <w:lang/>
        </w:rPr>
        <w:t>Mappings in thought and language</w:t>
      </w:r>
      <w:r w:rsidRPr="00CC2D4C">
        <w:rPr>
          <w:rFonts w:ascii="Times New Roman" w:hAnsi="Times New Roman"/>
          <w:sz w:val="24"/>
          <w:lang/>
        </w:rPr>
        <w:t>. Cambridge: Cambridge University Press.</w:t>
      </w:r>
    </w:p>
    <w:p w:rsidR="00EC1E17" w:rsidRPr="00CC2D4C" w:rsidRDefault="00EC1E17" w:rsidP="00CC2D4C">
      <w:pPr>
        <w:rPr>
          <w:rFonts w:ascii="Times New Roman" w:hAnsi="Times New Roman"/>
          <w:sz w:val="24"/>
          <w:lang/>
        </w:rPr>
      </w:pPr>
      <w:r w:rsidRPr="00CC2D4C">
        <w:rPr>
          <w:rFonts w:ascii="Times New Roman" w:hAnsi="Times New Roman"/>
          <w:sz w:val="24"/>
          <w:lang/>
        </w:rPr>
        <w:t xml:space="preserve">Fauconnier, G and Turner, M. (2002). </w:t>
      </w:r>
      <w:r w:rsidRPr="00CC2D4C">
        <w:rPr>
          <w:rFonts w:ascii="Times New Roman" w:hAnsi="Times New Roman"/>
          <w:i/>
          <w:sz w:val="24"/>
          <w:lang/>
        </w:rPr>
        <w:t xml:space="preserve">The way we think; conceptual blending and the mind’s hidden complexities. </w:t>
      </w:r>
      <w:r w:rsidRPr="00CC2D4C">
        <w:rPr>
          <w:rFonts w:ascii="Times New Roman" w:hAnsi="Times New Roman"/>
          <w:sz w:val="24"/>
          <w:lang/>
        </w:rPr>
        <w:t>New York: Basic Books.</w:t>
      </w:r>
    </w:p>
    <w:p w:rsidR="00EC1E17" w:rsidRPr="00CC2D4C" w:rsidRDefault="00EC1E17" w:rsidP="00CC2D4C">
      <w:pPr>
        <w:rPr>
          <w:rFonts w:ascii="Times New Roman" w:hAnsi="Times New Roman"/>
          <w:sz w:val="24"/>
          <w:lang w:val="en-US"/>
        </w:rPr>
      </w:pPr>
      <w:r w:rsidRPr="00CC2D4C">
        <w:rPr>
          <w:rFonts w:ascii="Times New Roman" w:hAnsi="Times New Roman"/>
          <w:sz w:val="24"/>
        </w:rPr>
        <w:t>Ferrar</w:t>
      </w:r>
      <w:r w:rsidR="0018062A">
        <w:rPr>
          <w:rFonts w:ascii="Times New Roman" w:hAnsi="Times New Roman"/>
          <w:sz w:val="24"/>
        </w:rPr>
        <w:t>i, . and</w:t>
      </w:r>
      <w:r w:rsidR="00D23F1F" w:rsidRPr="00CC2D4C">
        <w:rPr>
          <w:rFonts w:ascii="Times New Roman" w:hAnsi="Times New Roman"/>
          <w:sz w:val="24"/>
        </w:rPr>
        <w:t xml:space="preserve"> </w:t>
      </w:r>
      <w:proofErr w:type="spellStart"/>
      <w:r w:rsidR="00D23F1F" w:rsidRPr="00CC2D4C">
        <w:rPr>
          <w:rFonts w:ascii="Times New Roman" w:hAnsi="Times New Roman"/>
          <w:sz w:val="24"/>
        </w:rPr>
        <w:t>Sweetser</w:t>
      </w:r>
      <w:proofErr w:type="spellEnd"/>
      <w:r w:rsidR="00D23F1F" w:rsidRPr="00CC2D4C">
        <w:rPr>
          <w:rFonts w:ascii="Times New Roman" w:hAnsi="Times New Roman"/>
          <w:sz w:val="24"/>
        </w:rPr>
        <w:t>, E. (2012</w:t>
      </w:r>
      <w:r w:rsidRPr="00CC2D4C">
        <w:rPr>
          <w:rFonts w:ascii="Times New Roman" w:hAnsi="Times New Roman"/>
          <w:sz w:val="24"/>
        </w:rPr>
        <w:t xml:space="preserve">). </w:t>
      </w:r>
      <w:r w:rsidRPr="00CC2D4C">
        <w:rPr>
          <w:rFonts w:ascii="Times New Roman" w:hAnsi="Times New Roman"/>
          <w:sz w:val="24"/>
          <w:lang w:val="en-US"/>
        </w:rPr>
        <w:t xml:space="preserve">Subjectivity and </w:t>
      </w:r>
      <w:proofErr w:type="gramStart"/>
      <w:r w:rsidRPr="00CC2D4C">
        <w:rPr>
          <w:rFonts w:ascii="Times New Roman" w:hAnsi="Times New Roman"/>
          <w:sz w:val="24"/>
          <w:lang w:val="en-US"/>
        </w:rPr>
        <w:t>upwards</w:t>
      </w:r>
      <w:proofErr w:type="gramEnd"/>
      <w:r w:rsidRPr="00CC2D4C">
        <w:rPr>
          <w:rFonts w:ascii="Times New Roman" w:hAnsi="Times New Roman"/>
          <w:sz w:val="24"/>
          <w:lang w:val="en-US"/>
        </w:rPr>
        <w:t xml:space="preserve"> projection in mental space structure. In </w:t>
      </w:r>
      <w:r w:rsidRPr="00CC2D4C">
        <w:rPr>
          <w:rStyle w:val="ptbrand3"/>
          <w:rFonts w:ascii="Times New Roman" w:hAnsi="Times New Roman" w:cs="Times New Roman"/>
          <w:sz w:val="24"/>
          <w:szCs w:val="24"/>
          <w:lang w:val="en-US"/>
        </w:rPr>
        <w:t xml:space="preserve">Dancygier and </w:t>
      </w:r>
      <w:proofErr w:type="spellStart"/>
      <w:r w:rsidRPr="00CC2D4C">
        <w:rPr>
          <w:rStyle w:val="ptbrand3"/>
          <w:rFonts w:ascii="Times New Roman" w:hAnsi="Times New Roman" w:cs="Times New Roman"/>
          <w:sz w:val="24"/>
          <w:szCs w:val="24"/>
          <w:lang w:val="en-US"/>
        </w:rPr>
        <w:t>Sweetser</w:t>
      </w:r>
      <w:proofErr w:type="spellEnd"/>
      <w:r w:rsidRPr="00CC2D4C">
        <w:rPr>
          <w:rStyle w:val="ptbrand3"/>
          <w:rFonts w:ascii="Times New Roman" w:hAnsi="Times New Roman" w:cs="Times New Roman"/>
          <w:sz w:val="24"/>
          <w:szCs w:val="24"/>
          <w:lang w:val="en-US"/>
        </w:rPr>
        <w:t xml:space="preserve"> (</w:t>
      </w:r>
      <w:proofErr w:type="spellStart"/>
      <w:r w:rsidRPr="00CC2D4C">
        <w:rPr>
          <w:rStyle w:val="ptbrand3"/>
          <w:rFonts w:ascii="Times New Roman" w:hAnsi="Times New Roman" w:cs="Times New Roman"/>
          <w:sz w:val="24"/>
          <w:szCs w:val="24"/>
          <w:lang w:val="en-US"/>
        </w:rPr>
        <w:t>eds</w:t>
      </w:r>
      <w:proofErr w:type="spellEnd"/>
      <w:r w:rsidRPr="00CC2D4C">
        <w:rPr>
          <w:rStyle w:val="ptbrand3"/>
          <w:rFonts w:ascii="Times New Roman" w:hAnsi="Times New Roman" w:cs="Times New Roman"/>
          <w:sz w:val="24"/>
          <w:szCs w:val="24"/>
          <w:lang w:val="en-US"/>
        </w:rPr>
        <w:t>)</w:t>
      </w:r>
      <w:proofErr w:type="gramStart"/>
      <w:r w:rsidRPr="00CC2D4C">
        <w:rPr>
          <w:rStyle w:val="ptbrand3"/>
          <w:rFonts w:ascii="Times New Roman" w:hAnsi="Times New Roman" w:cs="Times New Roman"/>
          <w:sz w:val="24"/>
          <w:szCs w:val="24"/>
          <w:lang w:val="en-US"/>
        </w:rPr>
        <w:t>.</w:t>
      </w:r>
      <w:r w:rsidRPr="00CC2D4C">
        <w:rPr>
          <w:rFonts w:ascii="Times New Roman" w:hAnsi="Times New Roman"/>
          <w:sz w:val="24"/>
          <w:lang w:val="en-US"/>
        </w:rPr>
        <w:t>Viewpoint</w:t>
      </w:r>
      <w:proofErr w:type="gramEnd"/>
      <w:r w:rsidRPr="00CC2D4C">
        <w:rPr>
          <w:rFonts w:ascii="Times New Roman" w:hAnsi="Times New Roman"/>
          <w:sz w:val="24"/>
          <w:lang w:val="en-US"/>
        </w:rPr>
        <w:t xml:space="preserve"> in language: a multimodal perspective. Cambridge: Cambridge University Press. </w:t>
      </w:r>
    </w:p>
    <w:p w:rsidR="00EC1E17" w:rsidRPr="00CC2D4C" w:rsidRDefault="00EC1E17" w:rsidP="00CC2D4C">
      <w:pPr>
        <w:rPr>
          <w:rFonts w:ascii="Times New Roman" w:hAnsi="Times New Roman"/>
          <w:sz w:val="24"/>
          <w:lang/>
        </w:rPr>
      </w:pPr>
      <w:r w:rsidRPr="00CC2D4C">
        <w:rPr>
          <w:rFonts w:ascii="Times New Roman" w:hAnsi="Times New Roman"/>
          <w:sz w:val="24"/>
          <w:lang/>
        </w:rPr>
        <w:t xml:space="preserve">Lakoff, G. (1987) . </w:t>
      </w:r>
      <w:r w:rsidRPr="00CC2D4C">
        <w:rPr>
          <w:rFonts w:ascii="Times New Roman" w:hAnsi="Times New Roman"/>
          <w:i/>
          <w:sz w:val="24"/>
          <w:lang/>
        </w:rPr>
        <w:t xml:space="preserve">Women, fire and dangerous things. </w:t>
      </w:r>
      <w:r w:rsidRPr="00CC2D4C">
        <w:rPr>
          <w:rFonts w:ascii="Times New Roman" w:hAnsi="Times New Roman"/>
          <w:sz w:val="24"/>
          <w:lang/>
        </w:rPr>
        <w:t>Chicago: University of Chicago Press.</w:t>
      </w:r>
    </w:p>
    <w:p w:rsidR="00EC1E17" w:rsidRPr="00CC2D4C" w:rsidRDefault="00EC1E17" w:rsidP="00CC2D4C">
      <w:pPr>
        <w:rPr>
          <w:rFonts w:ascii="Times New Roman" w:hAnsi="Times New Roman"/>
          <w:sz w:val="24"/>
          <w:lang w:val="en-US"/>
        </w:rPr>
      </w:pPr>
      <w:proofErr w:type="spellStart"/>
      <w:r w:rsidRPr="00CC2D4C">
        <w:rPr>
          <w:rFonts w:ascii="Times New Roman" w:hAnsi="Times New Roman"/>
          <w:sz w:val="24"/>
          <w:lang w:val="en-US"/>
        </w:rPr>
        <w:t>Langacker</w:t>
      </w:r>
      <w:proofErr w:type="spellEnd"/>
      <w:r w:rsidRPr="00CC2D4C">
        <w:rPr>
          <w:rFonts w:ascii="Times New Roman" w:hAnsi="Times New Roman"/>
          <w:sz w:val="24"/>
          <w:lang w:val="en-US"/>
        </w:rPr>
        <w:t xml:space="preserve">, R. (1990). </w:t>
      </w:r>
      <w:proofErr w:type="spellStart"/>
      <w:r w:rsidRPr="00CC2D4C">
        <w:rPr>
          <w:rFonts w:ascii="Times New Roman" w:hAnsi="Times New Roman"/>
          <w:sz w:val="24"/>
          <w:lang w:val="en-US"/>
        </w:rPr>
        <w:t>Subjectification</w:t>
      </w:r>
      <w:proofErr w:type="spellEnd"/>
      <w:r w:rsidRPr="00CC2D4C">
        <w:rPr>
          <w:rFonts w:ascii="Times New Roman" w:hAnsi="Times New Roman"/>
          <w:sz w:val="24"/>
          <w:lang w:val="en-US"/>
        </w:rPr>
        <w:t xml:space="preserve">. </w:t>
      </w:r>
      <w:proofErr w:type="gramStart"/>
      <w:r w:rsidRPr="00CC2D4C">
        <w:rPr>
          <w:rFonts w:ascii="Times New Roman" w:hAnsi="Times New Roman"/>
          <w:i/>
          <w:iCs/>
          <w:sz w:val="24"/>
          <w:lang w:val="en-US"/>
        </w:rPr>
        <w:t xml:space="preserve">Cognitive Linguistics </w:t>
      </w:r>
      <w:r w:rsidRPr="00CC2D4C">
        <w:rPr>
          <w:rFonts w:ascii="Times New Roman" w:hAnsi="Times New Roman"/>
          <w:sz w:val="24"/>
          <w:lang w:val="en-US"/>
        </w:rPr>
        <w:t>1, 5-38.</w:t>
      </w:r>
      <w:proofErr w:type="gramEnd"/>
    </w:p>
    <w:p w:rsidR="00EC1E17" w:rsidRPr="00CC2D4C" w:rsidRDefault="00EC1E17" w:rsidP="00CC2D4C">
      <w:pPr>
        <w:rPr>
          <w:rFonts w:ascii="Times New Roman" w:eastAsia="Times New Roman" w:hAnsi="Times New Roman"/>
          <w:sz w:val="24"/>
          <w:lang w:eastAsia="pt-BR"/>
        </w:rPr>
      </w:pPr>
      <w:r w:rsidRPr="00CC2D4C">
        <w:rPr>
          <w:rFonts w:ascii="Times New Roman" w:eastAsia="Times New Roman" w:hAnsi="Times New Roman"/>
          <w:sz w:val="24"/>
          <w:lang w:eastAsia="pt-BR"/>
        </w:rPr>
        <w:t xml:space="preserve">Lyons, John (1977). </w:t>
      </w:r>
      <w:r w:rsidRPr="00CC2D4C">
        <w:rPr>
          <w:rFonts w:ascii="Times New Roman" w:eastAsia="Times New Roman" w:hAnsi="Times New Roman"/>
          <w:i/>
          <w:iCs/>
          <w:sz w:val="24"/>
          <w:lang w:eastAsia="pt-BR"/>
        </w:rPr>
        <w:t>Semantics</w:t>
      </w:r>
      <w:r w:rsidRPr="00CC2D4C">
        <w:rPr>
          <w:rFonts w:ascii="Times New Roman" w:eastAsia="Times New Roman" w:hAnsi="Times New Roman"/>
          <w:sz w:val="24"/>
          <w:lang w:eastAsia="pt-BR"/>
        </w:rPr>
        <w:t>, vol. 2. Cambridge: Cambridge University Press.</w:t>
      </w:r>
    </w:p>
    <w:p w:rsidR="00EC1E17" w:rsidRPr="00CC2D4C" w:rsidRDefault="00EC1E17" w:rsidP="00CC2D4C">
      <w:pPr>
        <w:rPr>
          <w:rFonts w:ascii="Times New Roman" w:eastAsia="Times New Roman" w:hAnsi="Times New Roman"/>
          <w:sz w:val="24"/>
          <w:lang w:eastAsia="pt-BR"/>
        </w:rPr>
      </w:pPr>
      <w:r w:rsidRPr="00CC2D4C">
        <w:rPr>
          <w:rFonts w:ascii="Times New Roman" w:eastAsia="Times New Roman" w:hAnsi="Times New Roman"/>
          <w:sz w:val="24"/>
          <w:lang w:eastAsia="pt-BR"/>
        </w:rPr>
        <w:t xml:space="preserve">Fillmore, Charles J (1971). </w:t>
      </w:r>
      <w:r w:rsidRPr="00CC2D4C">
        <w:rPr>
          <w:rFonts w:ascii="Times New Roman" w:eastAsia="Times New Roman" w:hAnsi="Times New Roman"/>
          <w:i/>
          <w:sz w:val="24"/>
          <w:lang w:eastAsia="pt-BR"/>
        </w:rPr>
        <w:t xml:space="preserve">The Santa Cruz </w:t>
      </w:r>
      <w:r w:rsidRPr="00CC2D4C">
        <w:rPr>
          <w:rFonts w:ascii="Times New Roman" w:eastAsia="Times New Roman" w:hAnsi="Times New Roman"/>
          <w:i/>
          <w:iCs/>
          <w:sz w:val="24"/>
          <w:lang w:eastAsia="pt-BR"/>
        </w:rPr>
        <w:t>lectures on deixis</w:t>
      </w:r>
      <w:r w:rsidRPr="00CC2D4C">
        <w:rPr>
          <w:rFonts w:ascii="Times New Roman" w:eastAsia="Times New Roman" w:hAnsi="Times New Roman"/>
          <w:i/>
          <w:sz w:val="24"/>
          <w:lang w:eastAsia="pt-BR"/>
        </w:rPr>
        <w:t>.</w:t>
      </w:r>
      <w:r w:rsidRPr="00CC2D4C">
        <w:rPr>
          <w:rFonts w:ascii="Times New Roman" w:eastAsia="Times New Roman" w:hAnsi="Times New Roman"/>
          <w:sz w:val="24"/>
          <w:lang w:eastAsia="pt-BR"/>
        </w:rPr>
        <w:t xml:space="preserve"> Bloomington, IN: Indiana University Linguistics Club.</w:t>
      </w:r>
    </w:p>
    <w:p w:rsidR="00EC1E17" w:rsidRPr="00CC2D4C" w:rsidRDefault="00EC1E17" w:rsidP="00CC2D4C">
      <w:pPr>
        <w:rPr>
          <w:rFonts w:ascii="Times New Roman" w:eastAsia="Times New Roman" w:hAnsi="Times New Roman"/>
          <w:sz w:val="24"/>
          <w:lang w:eastAsia="pt-BR"/>
        </w:rPr>
      </w:pPr>
      <w:r w:rsidRPr="00CC2D4C">
        <w:rPr>
          <w:rFonts w:ascii="Times New Roman" w:eastAsia="Times New Roman" w:hAnsi="Times New Roman"/>
          <w:sz w:val="24"/>
          <w:lang w:eastAsia="pt-BR"/>
        </w:rPr>
        <w:t xml:space="preserve">Levinson, Stephen C.(1983). </w:t>
      </w:r>
      <w:r w:rsidRPr="00CC2D4C">
        <w:rPr>
          <w:rFonts w:ascii="Times New Roman" w:eastAsia="Times New Roman" w:hAnsi="Times New Roman"/>
          <w:i/>
          <w:sz w:val="24"/>
          <w:lang w:eastAsia="pt-BR"/>
        </w:rPr>
        <w:t>Pragmatics</w:t>
      </w:r>
      <w:r w:rsidRPr="00CC2D4C">
        <w:rPr>
          <w:rFonts w:ascii="Times New Roman" w:eastAsia="Times New Roman" w:hAnsi="Times New Roman"/>
          <w:sz w:val="24"/>
          <w:lang w:eastAsia="pt-BR"/>
        </w:rPr>
        <w:t xml:space="preserve">. Cambridge: Cambridge University Press.  </w:t>
      </w:r>
    </w:p>
    <w:p w:rsidR="00EC1E17" w:rsidRPr="00CC2D4C" w:rsidRDefault="00EC1E17" w:rsidP="00CC2D4C">
      <w:pPr>
        <w:rPr>
          <w:rFonts w:ascii="Times New Roman" w:eastAsia="Times New Roman" w:hAnsi="Times New Roman"/>
          <w:sz w:val="24"/>
          <w:lang w:eastAsia="pt-BR"/>
        </w:rPr>
      </w:pPr>
      <w:r w:rsidRPr="00CC2D4C">
        <w:rPr>
          <w:rFonts w:ascii="Times New Roman" w:eastAsia="Times New Roman" w:hAnsi="Times New Roman"/>
          <w:sz w:val="24"/>
          <w:lang w:eastAsia="pt-BR"/>
        </w:rPr>
        <w:t xml:space="preserve">Levinson, Stephen C. (2006). Deixis. In Laurence R. Horn, Gregory L. Ward (eds.) </w:t>
      </w:r>
      <w:r w:rsidRPr="00CC2D4C">
        <w:rPr>
          <w:rFonts w:ascii="Times New Roman" w:eastAsia="Times New Roman" w:hAnsi="Times New Roman"/>
          <w:i/>
          <w:iCs/>
          <w:sz w:val="24"/>
          <w:lang w:eastAsia="pt-BR"/>
        </w:rPr>
        <w:t>The Handbook of Pragmatics</w:t>
      </w:r>
      <w:r w:rsidRPr="00CC2D4C">
        <w:rPr>
          <w:rFonts w:ascii="Times New Roman" w:eastAsia="Times New Roman" w:hAnsi="Times New Roman"/>
          <w:sz w:val="24"/>
          <w:lang w:eastAsia="pt-BR"/>
        </w:rPr>
        <w:t>, pp. 978–120. Blackwell Publishing.</w:t>
      </w:r>
    </w:p>
    <w:p w:rsidR="00EC1E17" w:rsidRPr="00CC2D4C" w:rsidRDefault="00EC1E17" w:rsidP="00CC2D4C">
      <w:pPr>
        <w:rPr>
          <w:rFonts w:ascii="Times New Roman" w:hAnsi="Times New Roman"/>
          <w:sz w:val="24"/>
          <w:lang w:val="en-US"/>
        </w:rPr>
      </w:pPr>
      <w:proofErr w:type="spellStart"/>
      <w:proofErr w:type="gramStart"/>
      <w:r w:rsidRPr="00CC2D4C">
        <w:rPr>
          <w:rFonts w:ascii="Times New Roman" w:hAnsi="Times New Roman"/>
          <w:sz w:val="24"/>
          <w:lang w:val="en-US"/>
        </w:rPr>
        <w:t>Marmaridou</w:t>
      </w:r>
      <w:proofErr w:type="spellEnd"/>
      <w:r w:rsidRPr="00CC2D4C">
        <w:rPr>
          <w:rFonts w:ascii="Times New Roman" w:hAnsi="Times New Roman"/>
          <w:sz w:val="24"/>
          <w:lang w:val="en-US"/>
        </w:rPr>
        <w:t>, S. (2000).</w:t>
      </w:r>
      <w:proofErr w:type="gramEnd"/>
      <w:r w:rsidRPr="00CC2D4C">
        <w:rPr>
          <w:rFonts w:ascii="Times New Roman" w:hAnsi="Times New Roman"/>
          <w:sz w:val="24"/>
          <w:lang w:val="en-US"/>
        </w:rPr>
        <w:t xml:space="preserve"> </w:t>
      </w:r>
      <w:proofErr w:type="gramStart"/>
      <w:r w:rsidRPr="00CC2D4C">
        <w:rPr>
          <w:rFonts w:ascii="Times New Roman" w:hAnsi="Times New Roman"/>
          <w:i/>
          <w:sz w:val="24"/>
          <w:lang w:val="en-US"/>
        </w:rPr>
        <w:t>Pragmatic meaning and cognition</w:t>
      </w:r>
      <w:r w:rsidRPr="00CC2D4C">
        <w:rPr>
          <w:rFonts w:ascii="Times New Roman" w:hAnsi="Times New Roman"/>
          <w:sz w:val="24"/>
          <w:lang w:val="en-US"/>
        </w:rPr>
        <w:t>.</w:t>
      </w:r>
      <w:proofErr w:type="gramEnd"/>
      <w:r w:rsidRPr="00CC2D4C">
        <w:rPr>
          <w:rFonts w:ascii="Times New Roman" w:hAnsi="Times New Roman"/>
          <w:sz w:val="24"/>
          <w:lang w:val="en-US"/>
        </w:rPr>
        <w:t xml:space="preserve"> Amsterdam/Philadelphia: John </w:t>
      </w:r>
      <w:proofErr w:type="spellStart"/>
      <w:r w:rsidRPr="00CC2D4C">
        <w:rPr>
          <w:rFonts w:ascii="Times New Roman" w:hAnsi="Times New Roman"/>
          <w:sz w:val="24"/>
          <w:lang w:val="en-US"/>
        </w:rPr>
        <w:t>Benjamins</w:t>
      </w:r>
      <w:proofErr w:type="spellEnd"/>
      <w:r w:rsidRPr="00CC2D4C">
        <w:rPr>
          <w:rFonts w:ascii="Times New Roman" w:hAnsi="Times New Roman"/>
          <w:sz w:val="24"/>
          <w:lang w:val="en-US"/>
        </w:rPr>
        <w:t xml:space="preserve"> Publishing Company.</w:t>
      </w:r>
    </w:p>
    <w:p w:rsidR="00D23F1F" w:rsidRPr="00CC2D4C" w:rsidRDefault="00D23F1F" w:rsidP="00CC2D4C">
      <w:pPr>
        <w:rPr>
          <w:rFonts w:ascii="Times New Roman" w:hAnsi="Times New Roman"/>
          <w:sz w:val="24"/>
          <w:lang w:val="en-US"/>
        </w:rPr>
      </w:pPr>
      <w:proofErr w:type="spellStart"/>
      <w:proofErr w:type="gramStart"/>
      <w:r w:rsidRPr="00CC2D4C">
        <w:rPr>
          <w:rFonts w:ascii="Times New Roman" w:hAnsi="Times New Roman"/>
          <w:sz w:val="24"/>
          <w:lang w:val="en-US"/>
        </w:rPr>
        <w:t>Sweetser</w:t>
      </w:r>
      <w:proofErr w:type="spellEnd"/>
      <w:r w:rsidRPr="00CC2D4C">
        <w:rPr>
          <w:rFonts w:ascii="Times New Roman" w:hAnsi="Times New Roman"/>
          <w:sz w:val="24"/>
          <w:lang w:val="en-US"/>
        </w:rPr>
        <w:t>, E. (2012).</w:t>
      </w:r>
      <w:proofErr w:type="gramEnd"/>
      <w:r w:rsidRPr="00CC2D4C">
        <w:rPr>
          <w:rFonts w:ascii="Times New Roman" w:hAnsi="Times New Roman"/>
          <w:sz w:val="24"/>
          <w:lang w:val="en-US"/>
        </w:rPr>
        <w:t xml:space="preserve"> Introduction: viewpoint and perspective in</w:t>
      </w:r>
      <w:r w:rsidR="0018062A">
        <w:rPr>
          <w:rFonts w:ascii="Times New Roman" w:hAnsi="Times New Roman"/>
          <w:sz w:val="24"/>
          <w:lang w:val="en-US"/>
        </w:rPr>
        <w:t xml:space="preserve"> </w:t>
      </w:r>
      <w:r w:rsidRPr="00CC2D4C">
        <w:rPr>
          <w:rFonts w:ascii="Times New Roman" w:hAnsi="Times New Roman"/>
          <w:sz w:val="24"/>
          <w:lang w:val="en-US"/>
        </w:rPr>
        <w:t>language and gesture, from the Ground down.</w:t>
      </w:r>
      <w:r w:rsidRPr="00CC2D4C">
        <w:rPr>
          <w:rStyle w:val="ptbrand3"/>
          <w:rFonts w:ascii="Times New Roman" w:hAnsi="Times New Roman" w:cs="Times New Roman"/>
          <w:sz w:val="24"/>
          <w:szCs w:val="24"/>
          <w:lang w:val="en-US"/>
        </w:rPr>
        <w:t xml:space="preserve"> In Dancygier and </w:t>
      </w:r>
      <w:proofErr w:type="spellStart"/>
      <w:r w:rsidRPr="00CC2D4C">
        <w:rPr>
          <w:rStyle w:val="ptbrand3"/>
          <w:rFonts w:ascii="Times New Roman" w:hAnsi="Times New Roman" w:cs="Times New Roman"/>
          <w:sz w:val="24"/>
          <w:szCs w:val="24"/>
          <w:lang w:val="en-US"/>
        </w:rPr>
        <w:t>Sweetser</w:t>
      </w:r>
      <w:proofErr w:type="spellEnd"/>
      <w:r w:rsidRPr="00CC2D4C">
        <w:rPr>
          <w:rStyle w:val="ptbrand3"/>
          <w:rFonts w:ascii="Times New Roman" w:hAnsi="Times New Roman" w:cs="Times New Roman"/>
          <w:sz w:val="24"/>
          <w:szCs w:val="24"/>
          <w:lang w:val="en-US"/>
        </w:rPr>
        <w:t xml:space="preserve"> (</w:t>
      </w:r>
      <w:proofErr w:type="spellStart"/>
      <w:r w:rsidRPr="00CC2D4C">
        <w:rPr>
          <w:rStyle w:val="ptbrand3"/>
          <w:rFonts w:ascii="Times New Roman" w:hAnsi="Times New Roman" w:cs="Times New Roman"/>
          <w:sz w:val="24"/>
          <w:szCs w:val="24"/>
          <w:lang w:val="en-US"/>
        </w:rPr>
        <w:t>eds</w:t>
      </w:r>
      <w:proofErr w:type="spellEnd"/>
      <w:r w:rsidRPr="00CC2D4C">
        <w:rPr>
          <w:rStyle w:val="ptbrand3"/>
          <w:rFonts w:ascii="Times New Roman" w:hAnsi="Times New Roman" w:cs="Times New Roman"/>
          <w:sz w:val="24"/>
          <w:szCs w:val="24"/>
          <w:lang w:val="en-US"/>
        </w:rPr>
        <w:t>)</w:t>
      </w:r>
      <w:proofErr w:type="gramStart"/>
      <w:r w:rsidRPr="00CC2D4C">
        <w:rPr>
          <w:rStyle w:val="ptbrand3"/>
          <w:rFonts w:ascii="Times New Roman" w:hAnsi="Times New Roman" w:cs="Times New Roman"/>
          <w:sz w:val="24"/>
          <w:szCs w:val="24"/>
          <w:lang w:val="en-US"/>
        </w:rPr>
        <w:t>.</w:t>
      </w:r>
      <w:r w:rsidRPr="00CC2D4C">
        <w:rPr>
          <w:rFonts w:ascii="Times New Roman" w:hAnsi="Times New Roman"/>
          <w:i/>
          <w:sz w:val="24"/>
          <w:lang w:val="en-US"/>
        </w:rPr>
        <w:t>Viewpoint</w:t>
      </w:r>
      <w:proofErr w:type="gramEnd"/>
      <w:r w:rsidRPr="00CC2D4C">
        <w:rPr>
          <w:rFonts w:ascii="Times New Roman" w:hAnsi="Times New Roman"/>
          <w:i/>
          <w:sz w:val="24"/>
          <w:lang w:val="en-US"/>
        </w:rPr>
        <w:t xml:space="preserve"> in language: a multimodal perspective</w:t>
      </w:r>
      <w:r w:rsidRPr="00CC2D4C">
        <w:rPr>
          <w:rFonts w:ascii="Times New Roman" w:hAnsi="Times New Roman"/>
          <w:sz w:val="24"/>
          <w:lang w:val="en-US"/>
        </w:rPr>
        <w:t>. Cambridge: Cambridge University Press.</w:t>
      </w:r>
    </w:p>
    <w:p w:rsidR="00D23F1F" w:rsidRPr="00CC2D4C" w:rsidRDefault="00D23F1F" w:rsidP="00CC2D4C">
      <w:pPr>
        <w:rPr>
          <w:rFonts w:ascii="Times New Roman" w:hAnsi="Times New Roman"/>
          <w:sz w:val="24"/>
          <w:lang w:val="en-US"/>
        </w:rPr>
      </w:pPr>
    </w:p>
    <w:p w:rsidR="00DC34FF" w:rsidRPr="00CC2D4C" w:rsidRDefault="00DC34FF" w:rsidP="00CC2D4C">
      <w:pPr>
        <w:rPr>
          <w:rFonts w:ascii="Times New Roman" w:hAnsi="Times New Roman"/>
          <w:sz w:val="24"/>
          <w:lang w:val="en-US"/>
        </w:rPr>
      </w:pPr>
    </w:p>
    <w:sectPr w:rsidR="00DC34FF" w:rsidRPr="00CC2D4C" w:rsidSect="00EC26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EC1E17"/>
    <w:rsid w:val="000529A0"/>
    <w:rsid w:val="0010371E"/>
    <w:rsid w:val="0018062A"/>
    <w:rsid w:val="001B5B69"/>
    <w:rsid w:val="002046A0"/>
    <w:rsid w:val="002430E9"/>
    <w:rsid w:val="00292453"/>
    <w:rsid w:val="002B21F5"/>
    <w:rsid w:val="00362355"/>
    <w:rsid w:val="004B4036"/>
    <w:rsid w:val="00575173"/>
    <w:rsid w:val="0059129B"/>
    <w:rsid w:val="005A5A45"/>
    <w:rsid w:val="00703382"/>
    <w:rsid w:val="007F435A"/>
    <w:rsid w:val="008C1F86"/>
    <w:rsid w:val="009658F1"/>
    <w:rsid w:val="009676EC"/>
    <w:rsid w:val="00996D22"/>
    <w:rsid w:val="00A26D02"/>
    <w:rsid w:val="00A426B5"/>
    <w:rsid w:val="00AC55B9"/>
    <w:rsid w:val="00B863DF"/>
    <w:rsid w:val="00BC7A75"/>
    <w:rsid w:val="00C13C98"/>
    <w:rsid w:val="00C34C44"/>
    <w:rsid w:val="00CC2D4C"/>
    <w:rsid w:val="00D1426D"/>
    <w:rsid w:val="00D23F1F"/>
    <w:rsid w:val="00D554E7"/>
    <w:rsid w:val="00DC34FF"/>
    <w:rsid w:val="00E04998"/>
    <w:rsid w:val="00EC1E17"/>
    <w:rsid w:val="00EC26A1"/>
    <w:rsid w:val="00EC2E23"/>
    <w:rsid w:val="00ED241C"/>
    <w:rsid w:val="00EF362C"/>
    <w:rsid w:val="00F21B22"/>
  </w:rsids>
  <m:mathPr>
    <m:mathFont m:val="@ＭＳ 明朝"/>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tbrand3">
    <w:name w:val="ptbrand3"/>
    <w:basedOn w:val="DefaultParagraphFont"/>
    <w:rsid w:val="00EC1E17"/>
  </w:style>
  <w:style w:type="character" w:styleId="CommentReference">
    <w:name w:val="annotation reference"/>
    <w:basedOn w:val="DefaultParagraphFont"/>
    <w:uiPriority w:val="99"/>
    <w:semiHidden/>
    <w:unhideWhenUsed/>
    <w:rsid w:val="00B863DF"/>
    <w:rPr>
      <w:sz w:val="16"/>
      <w:szCs w:val="16"/>
    </w:rPr>
  </w:style>
  <w:style w:type="paragraph" w:styleId="CommentText">
    <w:name w:val="annotation text"/>
    <w:basedOn w:val="Normal"/>
    <w:link w:val="CommentTextChar"/>
    <w:uiPriority w:val="99"/>
    <w:semiHidden/>
    <w:unhideWhenUsed/>
    <w:rsid w:val="00B863DF"/>
    <w:pPr>
      <w:spacing w:line="240" w:lineRule="auto"/>
    </w:pPr>
    <w:rPr>
      <w:sz w:val="20"/>
      <w:szCs w:val="20"/>
    </w:rPr>
  </w:style>
  <w:style w:type="character" w:customStyle="1" w:styleId="CommentTextChar">
    <w:name w:val="Comment Text Char"/>
    <w:basedOn w:val="DefaultParagraphFont"/>
    <w:link w:val="CommentText"/>
    <w:uiPriority w:val="99"/>
    <w:semiHidden/>
    <w:rsid w:val="00B863DF"/>
    <w:rPr>
      <w:sz w:val="20"/>
      <w:szCs w:val="20"/>
    </w:rPr>
  </w:style>
  <w:style w:type="paragraph" w:styleId="CommentSubject">
    <w:name w:val="annotation subject"/>
    <w:basedOn w:val="CommentText"/>
    <w:next w:val="CommentText"/>
    <w:link w:val="CommentSubjectChar"/>
    <w:uiPriority w:val="99"/>
    <w:semiHidden/>
    <w:unhideWhenUsed/>
    <w:rsid w:val="00B863DF"/>
    <w:rPr>
      <w:b/>
      <w:bCs/>
    </w:rPr>
  </w:style>
  <w:style w:type="character" w:customStyle="1" w:styleId="CommentSubjectChar">
    <w:name w:val="Comment Subject Char"/>
    <w:basedOn w:val="CommentTextChar"/>
    <w:link w:val="CommentSubject"/>
    <w:uiPriority w:val="99"/>
    <w:semiHidden/>
    <w:rsid w:val="00B863DF"/>
    <w:rPr>
      <w:b/>
      <w:bCs/>
      <w:sz w:val="20"/>
      <w:szCs w:val="20"/>
    </w:rPr>
  </w:style>
  <w:style w:type="paragraph" w:styleId="BalloonText">
    <w:name w:val="Balloon Text"/>
    <w:basedOn w:val="Normal"/>
    <w:link w:val="BalloonTextChar"/>
    <w:uiPriority w:val="99"/>
    <w:semiHidden/>
    <w:unhideWhenUsed/>
    <w:rsid w:val="00B8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DF"/>
    <w:rPr>
      <w:rFonts w:ascii="Tahoma" w:hAnsi="Tahoma" w:cs="Tahoma"/>
      <w:sz w:val="16"/>
      <w:szCs w:val="16"/>
    </w:rPr>
  </w:style>
  <w:style w:type="paragraph" w:styleId="NormalWeb">
    <w:name w:val="Normal (Web)"/>
    <w:basedOn w:val="Normal"/>
    <w:uiPriority w:val="99"/>
    <w:rsid w:val="00CC2D4C"/>
    <w:pPr>
      <w:spacing w:beforeLines="1" w:afterLines="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tbrand3">
    <w:name w:val="ptbrand3"/>
    <w:basedOn w:val="Fontepargpadro"/>
    <w:rsid w:val="00EC1E17"/>
  </w:style>
  <w:style w:type="character" w:styleId="Refdecomentrio">
    <w:name w:val="annotation reference"/>
    <w:basedOn w:val="Fontepargpadro"/>
    <w:uiPriority w:val="99"/>
    <w:semiHidden/>
    <w:unhideWhenUsed/>
    <w:rsid w:val="00B863DF"/>
    <w:rPr>
      <w:sz w:val="16"/>
      <w:szCs w:val="16"/>
    </w:rPr>
  </w:style>
  <w:style w:type="paragraph" w:styleId="Textodecomentrio">
    <w:name w:val="annotation text"/>
    <w:basedOn w:val="Normal"/>
    <w:link w:val="TextodecomentrioChar"/>
    <w:uiPriority w:val="99"/>
    <w:semiHidden/>
    <w:unhideWhenUsed/>
    <w:rsid w:val="00B863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63DF"/>
    <w:rPr>
      <w:sz w:val="20"/>
      <w:szCs w:val="20"/>
    </w:rPr>
  </w:style>
  <w:style w:type="paragraph" w:styleId="Assuntodocomentrio">
    <w:name w:val="annotation subject"/>
    <w:basedOn w:val="Textodecomentrio"/>
    <w:next w:val="Textodecomentrio"/>
    <w:link w:val="AssuntodocomentrioChar"/>
    <w:uiPriority w:val="99"/>
    <w:semiHidden/>
    <w:unhideWhenUsed/>
    <w:rsid w:val="00B863DF"/>
    <w:rPr>
      <w:b/>
      <w:bCs/>
    </w:rPr>
  </w:style>
  <w:style w:type="character" w:customStyle="1" w:styleId="AssuntodocomentrioChar">
    <w:name w:val="Assunto do comentário Char"/>
    <w:basedOn w:val="TextodecomentrioChar"/>
    <w:link w:val="Assuntodocomentrio"/>
    <w:uiPriority w:val="99"/>
    <w:semiHidden/>
    <w:rsid w:val="00B863DF"/>
    <w:rPr>
      <w:b/>
      <w:bCs/>
      <w:sz w:val="20"/>
      <w:szCs w:val="20"/>
    </w:rPr>
  </w:style>
  <w:style w:type="paragraph" w:styleId="Textodebalo">
    <w:name w:val="Balloon Text"/>
    <w:basedOn w:val="Normal"/>
    <w:link w:val="TextodebaloChar"/>
    <w:uiPriority w:val="99"/>
    <w:semiHidden/>
    <w:unhideWhenUsed/>
    <w:rsid w:val="00B863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6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80733">
      <w:bodyDiv w:val="1"/>
      <w:marLeft w:val="0"/>
      <w:marRight w:val="0"/>
      <w:marTop w:val="0"/>
      <w:marBottom w:val="0"/>
      <w:divBdr>
        <w:top w:val="none" w:sz="0" w:space="0" w:color="auto"/>
        <w:left w:val="none" w:sz="0" w:space="0" w:color="auto"/>
        <w:bottom w:val="none" w:sz="0" w:space="0" w:color="auto"/>
        <w:right w:val="none" w:sz="0" w:space="0" w:color="auto"/>
      </w:divBdr>
      <w:divsChild>
        <w:div w:id="2110007236">
          <w:marLeft w:val="0"/>
          <w:marRight w:val="0"/>
          <w:marTop w:val="0"/>
          <w:marBottom w:val="0"/>
          <w:divBdr>
            <w:top w:val="none" w:sz="0" w:space="0" w:color="auto"/>
            <w:left w:val="none" w:sz="0" w:space="0" w:color="auto"/>
            <w:bottom w:val="none" w:sz="0" w:space="0" w:color="auto"/>
            <w:right w:val="none" w:sz="0" w:space="0" w:color="auto"/>
          </w:divBdr>
        </w:div>
      </w:divsChild>
    </w:div>
    <w:div w:id="8114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Macintosh Word</Application>
  <DocSecurity>0</DocSecurity>
  <Lines>26</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Barbara Dancygier</cp:lastModifiedBy>
  <cp:revision>3</cp:revision>
  <dcterms:created xsi:type="dcterms:W3CDTF">2012-05-11T15:59:00Z</dcterms:created>
  <dcterms:modified xsi:type="dcterms:W3CDTF">2012-05-11T16:00:00Z</dcterms:modified>
</cp:coreProperties>
</file>